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Roles on the floor</w:t>
      </w:r>
    </w:p>
    <w:p>
      <w:r>
        <w:t>The same person is not every role. Agents take contacts. Supervisors can sit in skill groups with agents. Administrators configure the domain. Reporting is its own permission: standard reports do not appear without the Reporting role and at least one reporting permission.</w:t>
      </w:r>
    </w:p>
    <w:p>
      <w:r>
        <w:t>Administrator permissions are finer than the job title. Editing call variables, for example, depends on 'User Can Edit Call Variables' on the administrator role. Skipping a permission looks like a missing feature.</w:t>
      </w:r>
    </w:p>
    <w:p>
      <w:r>
        <w:t>Separate agent, supervisor, admin, and reporting</w:t>
      </w:r>
    </w:p>
    <w:p>
      <w:r>
        <w:t>Name one fine-grained admin permission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