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Preview lets the agent read first</w:t>
      </w:r>
    </w:p>
    <w:p>
      <w:r>
        <w:t>Preview delivers the contact and, on the product page, CRM history before the call is placed. It is the mode for conversations that need context. It does not overdial, so abandon from extra ringing lines is not the design.</w:t>
      </w:r>
    </w:p>
    <w:p>
      <w:r>
        <w:t>The product page's Manual Touch mode goes further and removes automated dialing. Preview itself can still place the call after the agent has seen the record. Do not describe preview and TCPA manual touch as the same switch.</w:t>
      </w:r>
    </w:p>
    <w:p>
      <w:r>
        <w:t>Choose preview for context</w:t>
      </w:r>
    </w:p>
    <w:p>
      <w:r>
        <w:t>Separate it from TCPA</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