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Pick a mode in one page</w:t>
      </w:r>
    </w:p>
    <w:p>
      <w:r>
        <w:t>Use the person's job, not the logo. Context before the call is preview. A promise of no dropped calls and a small team is progressive. A small team and a huge list, with eyes on abandon, is power. A large team whose idle time is the enemy is predictive, with dedicated agents. A cell book without consent is TCPA manual touch, and only if the domain is enabled.</w:t>
      </w:r>
    </w:p>
    <w:p>
      <w:r>
        <w:t>The ten-agent lines on the dialer page are guidance from a product page. The abandon windows are admin-guide facts. The simulator is a classroom. Your domain's dialog is the system of record.</w:t>
      </w:r>
    </w:p>
    <w:p>
      <w:r>
        <w:t>Match five constraints to five modes</w:t>
      </w:r>
    </w:p>
    <w:p>
      <w:r>
        <w:t>Keep TCPA domains pure</w:t>
      </w:r>
    </w:p>
    <w:p>
      <w:r>
        <w:t>Sources and go deeper</w:t>
      </w:r>
    </w:p>
    <w:p>
      <w:r>
        <w:t>Dialer product page. vendor. https://www.five9.com/products/capabilities/dialer-system. last checked 2026-10.</w:t>
      </w:r>
    </w:p>
    <w:p>
      <w:r>
        <w:t>Outbound product page. vendor. https://www.five9.com/products/capabilities/outbound-contact-center. last checked 2026-10.</w:t>
      </w:r>
    </w:p>
    <w:p>
      <w:r>
        <w:t>Default campaign settings. vendor. https://documentation.five9.com/bundle/campaign-admin/page/campaign-admin/configuring-campaigns/configuring-dialing-modes/default-campaign-settings.htm. last checked 2026-10.</w:t>
      </w:r>
    </w:p>
    <w:p>
      <w:r>
        <w:t>TCPA manual touch. community. https://community.five9.com/s/article/Administrator-TCPA-Manual-Touch-Dialing-Mode?language=en_US. last checked 2026-10.</w:t>
      </w:r>
    </w:p>
    <w:p>
      <w:r>
        <w:t>Telephone Consumer Protection Act of 1991. wikipedia. https://en.wikipedia.org/wiki/Telephone_Consumer_Protection_Act_of_1991. last checked 2026-10.</w:t>
      </w:r>
    </w:p>
  </w:body>
</w:document>
</file>