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Blended is a staffing plan</w:t>
      </w:r>
    </w:p>
    <w:p>
      <w:r>
        <w:t>The outbound product page says outbound works with inbound digital channels and that blended behavior lets agents move between inbound and outbound as inbound rises and falls. It does not add a campaign type named Blended to the planning roadmap.</w:t>
      </w:r>
    </w:p>
    <w:p>
      <w:r>
        <w:t>You blend by which skills an agent holds and which campaigns are running, not by a secret fourth object. If inbound and a predictive book share the same people, the dialer is predicting availability it does not have.</w:t>
      </w:r>
    </w:p>
    <w:p>
      <w:r>
        <w:t>Define blended from the product page</w:t>
      </w:r>
    </w:p>
    <w:p>
      <w:r>
        <w:t>Keep predictive agents dedicated</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body>
</w:document>
</file>