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tab is named backwards on inbound</w:t>
      </w:r>
    </w:p>
    <w:p>
      <w:r>
        <w:t>Outbound campaigns take skills on the Skills tab. Inbound and autodial take them on a tab named Outbound Skills. The skill topic says this in one paragraph. People miss it because the word outbound sits on an inbound campaign.</w:t>
      </w:r>
    </w:p>
    <w:p>
      <w:r>
        <w:t>If the right people are Ready and the queue is still empty, look at the tab before you look at the carrier.</w:t>
      </w:r>
    </w:p>
    <w:p>
      <w:r>
        <w:t>Memorize the awkward tab name</w:t>
      </w:r>
    </w:p>
    <w:p>
      <w:r>
        <w:t>Check it before the trunk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</w:body>
</w:document>
</file>