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Screen pop down, voice up</w:t>
      </w:r>
    </w:p>
    <w:p>
      <w:r>
        <w:t>This is the signature adapter incident. The caller is heard. The record is not on screen. Causes you can cite: WSS blocked, TLS 1.1, the wrong CRM chapter, an unassigned campaign profile that was supposed to control pop-up behavior, or a connector pointed at a dead URL.</w:t>
      </w:r>
    </w:p>
    <w:p>
      <w:r>
        <w:t>Campaign profiles can control pop-up windows. That is a second place, besides the adapter, where a pop is configured. Check both.</w:t>
      </w:r>
    </w:p>
    <w:p>
      <w:r>
        <w:t>Split voice from the pop</w:t>
      </w:r>
    </w:p>
    <w:p>
      <w:r>
        <w:t>Check the profile's pop-up control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