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How much bandwidth a seat costs</w:t>
      </w:r>
    </w:p>
    <w:p>
      <w:r>
        <w:t>The requirements give planning numbers. Agent Desktop Plus and the Plus adapters are 128 kbps. The Java agent is 88 kbps. Agent Assist adds about 12 kbps. A VPN adds about 64. CRM or other business apps add about 64. A UC client such as Teams, Zoom, Office@Hand, RingCentral, or Nextiva is called out around 320 kbps.</w:t>
      </w:r>
    </w:p>
    <w:p>
      <w:r>
        <w:t>One-way latency should stay under 150 ms. Wi-Fi is acceptable when the bandwidth is actually there. Wired is preferred. Satellite is not supported. Cellular and 5G are not supported. Those are support statements, not opinions.</w:t>
      </w:r>
    </w:p>
    <w:p>
      <w:r>
        <w:t>Add the published per-seat numbers</w:t>
      </w:r>
    </w:p>
    <w:p>
      <w:r>
        <w:t>Reject satellite and cellular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</w:body>
</w:document>
</file>