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Monitoring and coaching are on the quality pages</w:t>
      </w:r>
    </w:p>
    <w:p>
      <w:r>
        <w:t>The WEM list includes real-time call and desktop monitoring. The quality page adds real-time monitoring and coaching, and a line that says supervisors can be flagged for immediate coaching with dynamic guidance. It also says agent assistance can be personalized from agent competency.</w:t>
      </w:r>
    </w:p>
    <w:p>
      <w:r>
        <w:t>The page says competency is infused into routing decisions. That sentence is on the quality page. It is not a field on the skill groups chapter this lab read. Do not paste it into the skill tab as if the admin guide had printed it.</w:t>
      </w:r>
    </w:p>
    <w:p>
      <w:r>
        <w:t>Cite the page that printed the sentence</w:t>
      </w:r>
    </w:p>
    <w:p>
      <w:r>
        <w:t>Do not move it onto the skill tab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Quality management. vendor. https://www.five9.com/products/capabilities/call-center-quality-management-monitoring-tools. last checked 2026-10.</w:t>
      </w:r>
    </w:p>
  </w:body>
</w:document>
</file>