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Performance views are dashboards, wallboards, and KPIs</w:t>
      </w:r>
    </w:p>
    <w:p>
      <w:r>
        <w:t>The WEM page lists performance management separately from quality and from analytics: role-based customizable dashboards, customizable KPIs and metrics, real-time performance visibility, data from external sources, wallboards, and gamification.</w:t>
      </w:r>
    </w:p>
    <w:p>
      <w:r>
        <w:t>A wallboard is not a standard report, and gamification is not a disposition. The page names them. It does not define a formula for a KPI. The analytics PDF downloaded in this check did not yield readable sentences, so no retention month and no chart-count is taken from it.</w:t>
      </w:r>
    </w:p>
    <w:p>
      <w:r>
        <w:t>Use the performance nouns the page printed</w:t>
      </w:r>
    </w:p>
    <w:p>
      <w:r>
        <w:t>Leave unread PDF claims out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confirm. A Five9 Analytics PDF downloaded in this check did not yield readable sentences. No retention period or visualization count is taken from it. last checked 2026-10.</w:t>
      </w:r>
    </w:p>
  </w:body>
</w:document>
</file>