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A contact center is not a phone system · Sources and go deeper</w:t>
      </w:r>
    </w:p>
    <w:p>
      <w:r>
        <w:t>Sources and go deeper</w:t>
      </w:r>
    </w:p>
    <w:p>
      <w:r>
        <w:t>Planning your implementation. vendor. https://documentation.five9.com/bundle/basic-admin/page/basic-admin/intro/planning-your-implementation.htm. last checked 2026-10.</w:t>
      </w:r>
    </w:p>
    <w:p>
      <w:r>
        <w:t>Skill groups. vendor. https://documentation.five9.com/bundle/basic-admin/page/basic-admin/skill-groups/_ch-skill-groups.htm. last checked 2026-10.</w:t>
      </w:r>
    </w:p>
    <w:p>
      <w:r>
        <w:t>RFC 3261, SIP: Session Initiation Protocol. rfc. https://www.rfc-editor.org/rfc/rfc3261. last checked 2026-10.</w:t>
      </w:r>
    </w:p>
    <w:p>
      <w:r>
        <w:t>Interactive voice response. wikipedia. https://en.wikipedia.org/wiki/Interactive_voice_response. last checked 2026-10.</w:t>
      </w:r>
    </w:p>
  </w:body>
</w:document>
</file>