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Roles on the floor · Worked example</w:t>
      </w:r>
    </w:p>
    <w:p>
      <w:r>
        <w:t>Write four logins and the one task each is allowed to do.</w:t>
      </w:r>
    </w:p>
    <w:p>
      <w:r>
        <w:t>Name an agent task</w:t>
      </w:r>
    </w:p>
    <w:p>
      <w:r>
        <w:t>Name an admin task</w:t>
      </w:r>
    </w:p>
    <w:p>
      <w:r>
        <w:t>Name the reporting gate</w:t>
      </w:r>
    </w:p>
    <w:p>
      <w:r>
        <w:t>You did not give the agent the IVR folder.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