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 · Worked example</w:t>
      </w:r>
    </w:p>
    <w:p>
      <w:r>
        <w:t>Match three requests to inbound, outbound, or autodial.</w:t>
      </w:r>
    </w:p>
    <w:p>
      <w:r>
        <w:t>A support number that must answer</w:t>
      </w:r>
    </w:p>
    <w:p>
      <w:r>
        <w:t>A list of renewals an agent should dial</w:t>
      </w:r>
    </w:p>
    <w:p>
      <w:r>
        <w:t>A reminder the IVR speaks before any agent</w:t>
      </w:r>
    </w:p>
    <w:p>
      <w:r>
        <w:t>Each request has one type, and none of them is named Blended.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