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Three campaign types · Learn it in 5 minutes</w:t>
      </w:r>
    </w:p>
    <w:p>
      <w:r>
        <w:t>Public admin topics describe three campaign types: inbound, outbound, and autodial. Inbound answers a DNIS and runs the campaign IVR. Outbound uses the dialer and an agent. Autodial also dials a list, and the planning topic groups it with inbound when you add prompts and IVR.</w:t>
      </w:r>
    </w:p>
    <w:p>
      <w:r>
        <w:t>Blended, on the product page, is agents moving between inbound and outbound. It is not a fourth campaign type in the planning roadmap. Do not create an object named Blended and expect the admin guide to define it.</w:t>
      </w:r>
    </w:p>
    <w:p>
      <w:r>
        <w:t>Sources and go deeper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Inbound campaigns. vendor. https://documentation.five9.com/bundle/campaign-admin/page/campaign-admin/creating-campaigns/types-of-campaigns/inbound-campaigns.htm. last checked 2026-10.</w:t>
      </w:r>
    </w:p>
    <w:p>
      <w:r>
        <w:t>Outbound product page. vendor. https://www.five9.com/products/capabilities/outbound-contact-center. last checked 2026-10.</w:t>
      </w:r>
    </w:p>
    <w:p>
      <w:r>
        <w:t>ITU-T E.164, international public telecommunication numbering. standard. https://www.itu.int/rec/T-REC-E.164. last checked 2026-10.</w:t>
      </w:r>
    </w:p>
    <w:p>
      <w:r>
        <w:t>Interactive voice response. wikipedia. https://en.wikipedia.org/wiki/Interactive_voice_response. last checked 2026-10.</w:t>
      </w:r>
    </w:p>
  </w:body>
</w:document>
</file>