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One profile, many campaigns · Learn it in 5 minutes</w:t>
      </w:r>
    </w:p>
    <w:p>
      <w:r>
        <w:t>A campaign profile overrides campaign defaults such as the ANI. You may create many profiles. A campaign uses one profile at a time. The same profile can be on more than one campaign. You attach it in Advanced mode, and workflow rules can swap it.</w:t>
      </w:r>
    </w:p>
    <w:p>
      <w:r>
        <w:t>Profiles also filter and sort lists, control pop-up windows in the agent interface, and manage disposition counts. They are not a second copy of the dialing mode.</w:t>
      </w:r>
    </w:p>
    <w:p>
      <w:r>
        <w:t>Sources and go deeper</w:t>
      </w:r>
    </w:p>
    <w:p>
      <w:r>
        <w:t>Campaign profiles. vendor. https://documentation.five9.com/bundle/basic-admin/page/basic-admin/campaign-profiles/_ch-campaign-profiles.htm. last checked 2026-10.</w:t>
      </w:r>
    </w:p>
    <w:p>
      <w:r>
        <w:t>Assign a campaign profile. community. https://community.five9.com/s/article/Administrator-How-to-Create-Add-a-Campaign-Profile-and-Assign-it-to-a-Campaign?language=en_US. last checked 2026-10.</w:t>
      </w:r>
    </w:p>
    <w:p>
      <w:r>
        <w:t>ITU-T E.164, international public telecommunication numbering. standard. https://www.itu.int/rec/T-REC-E.164. last checked 2026-10.</w:t>
      </w:r>
    </w:p>
  </w:body>
</w:document>
</file>