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 · Worked example</w:t>
      </w:r>
    </w:p>
    <w:p>
      <w:r>
        <w:t>For a Windows PC and an ARM Mac, name the administrator you would open.</w:t>
      </w:r>
    </w:p>
    <w:p>
      <w:r>
        <w:t>Windows: Java or web</w:t>
      </w:r>
    </w:p>
    <w:p>
      <w:r>
        <w:t>ARM Mac: web</w:t>
      </w:r>
    </w:p>
    <w:p>
      <w:r>
        <w:t>Write down that the JRE list must be rechecked</w:t>
      </w:r>
    </w:p>
    <w:p>
      <w:r>
        <w:t>You did not install Java on the ARM Mac.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