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Prompts before the script · Worked example</w:t>
      </w:r>
    </w:p>
    <w:p>
      <w:r>
        <w:t>Name one campaign prompt and one skill greeting.</w:t>
      </w:r>
    </w:p>
    <w:p>
      <w:r>
        <w:t>Record or import the campaign prompt</w:t>
      </w:r>
    </w:p>
    <w:p>
      <w:r>
        <w:t>Point a Play module at it</w:t>
      </w:r>
    </w:p>
    <w:p>
      <w:r>
        <w:t>Leave the skill greeting alone</w:t>
      </w:r>
    </w:p>
    <w:p>
      <w:r>
        <w:t>You can point at which object the caller hears.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Interactive voice response. wikipedia. https://en.wikipedia.org/wiki/Interactive_voice_response. last checked 2026-10.</w:t>
      </w:r>
    </w:p>
  </w:body>
</w:document>
</file>