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Do-not-call is a list, and a module · Worked example</w:t>
      </w:r>
    </w:p>
    <w:p>
      <w:r>
        <w:t>Sketch Menu to Set DNC for a removal request.</w:t>
      </w:r>
    </w:p>
    <w:p>
      <w:r>
        <w:t>Add the branch</w:t>
      </w:r>
    </w:p>
    <w:p>
      <w:r>
        <w:t>Name the module</w:t>
      </w:r>
    </w:p>
    <w:p>
      <w:r>
        <w:t>Say what you will not trust a comment to do</w:t>
      </w:r>
    </w:p>
    <w:p>
      <w:r>
        <w:t>The path hits Set DNC.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do not spell out, in one paragraph, whether a custom disposition named DNC writes the same list as the Set DNC module. Confirm in your domain. last checked 2026-10.</w:t>
      </w:r>
    </w:p>
  </w:body>
</w:document>
</file>