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script is the inbound product · Worked example</w:t>
      </w:r>
    </w:p>
    <w:p>
      <w:r>
        <w:t>Sketch greet, skill, and voicemail.</w:t>
      </w:r>
    </w:p>
    <w:p>
      <w:r>
        <w:t>Name the greeting</w:t>
      </w:r>
    </w:p>
    <w:p>
      <w:r>
        <w:t>Name the skill</w:t>
      </w:r>
    </w:p>
    <w:p>
      <w:r>
        <w:t>Name the overflow</w:t>
      </w:r>
    </w:p>
    <w:p>
      <w:r>
        <w:t>There is no module pretending to run after the agent is connected.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A post-call survey exists as a campaign-admin topic title in the docs tree. This lesson does not describe its screens. Open that topic before you design one. last checked 2026-10.</w:t>
      </w:r>
    </w:p>
  </w:body>
</w:document>
</file>