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Queue treatment is a choice, not a hope · Worked example</w:t>
      </w:r>
    </w:p>
    <w:p>
      <w:r>
        <w:t>Pick one branded exit for a 10-minute queue.</w:t>
      </w:r>
    </w:p>
    <w:p>
      <w:r>
        <w:t>Choose voicemail or third party</w:t>
      </w:r>
    </w:p>
    <w:p>
      <w:r>
        <w:t>Name the module</w:t>
      </w:r>
    </w:p>
    <w:p>
      <w:r>
        <w:t>Say what busy would sound like instead</w:t>
      </w:r>
    </w:p>
    <w:p>
      <w:r>
        <w:t>The exit is a module, not a stopped campaign.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