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Queue treatment is a choice, not a hope · Quiz</w:t>
      </w:r>
    </w:p>
    <w:p>
      <w:r>
        <w:t>Hold music and voicemail are</w:t>
      </w:r>
    </w:p>
    <w:p>
      <w:r>
        <w:t>Third Party Transfer</w:t>
      </w:r>
    </w:p>
    <w:p>
      <w:r>
        <w:t>Voicemail Transfer</w:t>
      </w:r>
    </w:p>
    <w:p>
      <w:r>
        <w:t>A stopped campaign is a poor overflow because</w:t>
      </w:r>
    </w:p>
    <w:p>
      <w:r>
        <w:t>Queue callback is discussed with</w:t>
      </w:r>
    </w:p>
    <w:p>
      <w:r>
        <w:t>Sources and go deeper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Interactive voice response. wikipedia. https://en.wikipedia.org/wiki/Interactive_voice_response. last checked 2026-10.</w:t>
      </w:r>
    </w:p>
  </w:body>
</w:document>
</file>