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Priority and service level · Sources and go deeper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exact numeric interaction between skill service level and Skill Transfer priority is not stated in the pages this lab quoted. last checked 2026-10.</w:t>
      </w:r>
    </w:p>
  </w:body>
</w:document>
</file>