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 · Worked example</w:t>
      </w:r>
    </w:p>
    <w:p>
      <w:r>
        <w:t>One sentence that forbids stopping the campaign at close of business.</w:t>
      </w:r>
    </w:p>
    <w:p>
      <w:r>
        <w:t>Name the day script</w:t>
      </w:r>
    </w:p>
    <w:p>
      <w:r>
        <w:t>Name the night script</w:t>
      </w:r>
    </w:p>
    <w:p>
      <w:r>
        <w:t>State remains running</w:t>
      </w:r>
    </w:p>
    <w:p>
      <w:r>
        <w:t>The sentence uses the word running.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