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Inbound design review · Learn it in 5 minutes</w:t>
      </w:r>
    </w:p>
    <w:p>
      <w:r>
        <w:t>A review you can finish in one sitting: DNIS, running campaign, script, skill on the Outbound Skills tab, overflow module, schedule, and pause. Each one has a public page. None of them is a trunk setting.</w:t>
      </w:r>
    </w:p>
    <w:p>
      <w:r>
        <w:t>If all seven are right and the caller still hears silence or reorder, then you have a carrier or SBC symptom. The topology bench is the next tool, not another copy of the greeting.</w:t>
      </w:r>
    </w:p>
    <w:p>
      <w:r>
        <w:t>Sources and go deeper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Skill groups. vendor. https://documentation.five9.com/bundle/basic-admin/page/basic-admin/skill-groups/_ch-skill-groups.htm. last checked 2026-10.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RFC 3261, SIP: Session Initiation Protocol. rfc. https://www.rfc-editor.org/rfc/rfc3261. last checked 2026-10.</w:t>
      </w:r>
    </w:p>
    <w:p>
      <w:r>
        <w:t>ITU-T E.164, international public telecommunication numbering. standard. https://www.itu.int/rec/T-REC-E.164. last checked 2026-10.</w:t>
      </w:r>
    </w:p>
  </w:body>
</w:document>
</file>