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Local caller ID is a profile choice · Quiz</w:t>
      </w:r>
    </w:p>
    <w:p>
      <w:r>
        <w:t>Local caller ID is listed as</w:t>
      </w:r>
    </w:p>
    <w:p>
      <w:r>
        <w:t>The admin object that overrides ANI is</w:t>
      </w:r>
    </w:p>
    <w:p>
      <w:r>
        <w:t>STIR/SHAKEN signing is</w:t>
      </w:r>
    </w:p>
    <w:p>
      <w:r>
        <w:t>A profile that is not assigned</w:t>
      </w:r>
    </w:p>
    <w:p>
      <w:r>
        <w:t>Call log criteria can include ANI. True or false?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Certified Caller. vendor. https://www.five9.com/resources/five9_certified_caller. last checked 2026-10.</w:t>
      </w:r>
    </w:p>
    <w:p>
      <w:r>
        <w:t>Call log filters. community. https://community.five9.com/s/article/Reporting-Apply-Filter-s-in-the-Call-Log-Report.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