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Pick a mode in one page · Learn it in 5 minutes</w:t>
      </w:r>
    </w:p>
    <w:p>
      <w:r>
        <w:t>Use the person's job, not the logo. Context before the call is preview. A promise of no dropped calls and a small team is progressive. A small team and a huge list, with eyes on abandon, is power. A large team whose idle time is the enemy is predictive, with dedicated agents. A cell book without consent is TCPA manual touch, and only if the domain is enabled.</w:t>
      </w:r>
    </w:p>
    <w:p>
      <w:r>
        <w:t>The ten-agent lines on the dialer page are guidance from a product page. The abandon windows are admin-guide facts. The simulator is a classroom. Your domain's dialog is the system of record.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