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After-call work feeds the next dial · Worked example</w:t>
      </w:r>
    </w:p>
    <w:p>
      <w:r>
        <w:t>In the bench, set wrap to 45 seconds and watch idle fall.</w:t>
      </w:r>
    </w:p>
    <w:p>
      <w:r>
        <w:t>Run progressive</w:t>
      </w:r>
    </w:p>
    <w:p>
      <w:r>
        <w:t>Add wrap</w:t>
      </w:r>
    </w:p>
    <w:p>
      <w:r>
        <w:t>Say what pause would do on the inbound side</w:t>
      </w:r>
    </w:p>
    <w:p>
      <w:r>
        <w:t>You did not call wrap 'hold'.</w:t>
      </w:r>
    </w:p>
    <w:p>
      <w:r>
        <w:t>Sources and go deeper</w:t>
      </w:r>
    </w:p>
    <w:p>
      <w:r>
        <w:t>Managing campaign dispositions. vendor. https://documentation.five9.com/bundle/campaign-admin/page/campaign-admin/configuring-campaigns/configuring-dispositions/managing-dispositions.htm. last checked 2026-10.</w:t>
      </w:r>
    </w:p>
    <w:p>
      <w:r>
        <w:t>Pause before transfer. community. https://community.five9.com/s/article/Administrator-Pause-Before-Transfer?language=en_US. last checked 2026-10.</w:t>
      </w:r>
    </w:p>
  </w:body>
</w:document>
</file>