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After-call work feeds the next dial · Quiz</w:t>
      </w:r>
    </w:p>
    <w:p>
      <w:r>
        <w:t>A final disposition</w:t>
      </w:r>
    </w:p>
    <w:p>
      <w:r>
        <w:t>Pause before transfer is</w:t>
      </w:r>
    </w:p>
    <w:p>
      <w:r>
        <w:t>Zero pause and zero wrap on a blend</w:t>
      </w:r>
    </w:p>
    <w:p>
      <w:r>
        <w:t>Redial count for many system codes, by default, is</w:t>
      </w:r>
    </w:p>
    <w:p>
      <w:r>
        <w:t>The simulator's wrap slider is</w:t>
      </w:r>
    </w:p>
    <w:p>
      <w:r>
        <w:t>Sources and go deeper</w:t>
      </w:r>
    </w:p>
    <w:p>
      <w:r>
        <w:t>Managing campaign dispositions. vendor. https://documentation.five9.com/bundle/campaign-admin/page/campaign-admin/configuring-campaigns/configuring-dispositions/managing-dispositions.htm. last checked 2026-10.</w:t>
      </w:r>
    </w:p>
    <w:p>
      <w:r>
        <w:t>Pause before transfer. community. https://community.five9.com/s/article/Administrator-Pause-Before-Transfer?language=en_US. last checked 2026-10.</w:t>
      </w:r>
    </w:p>
  </w:body>
</w:document>
</file>