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If/Else is two ways. Case is more · Ecosystem</w:t>
      </w:r>
    </w:p>
    <w:p>
      <w:r>
        <w:t>Sources and go deeper</w:t>
      </w:r>
    </w:p>
    <w:p>
      <w:r>
        <w:t>If/Else module. vendor. https://documentation.five9.com/bundle/ivr-admin/page/ivr-admin/modules/ifelse-module.htm.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Interactive voice response. wikipedia. https://en.wikipedia.org/wiki/Interactive_voice_response. last checked 2026-10.</w:t>
      </w:r>
    </w:p>
  </w:body>
</w:document>
</file>