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If/Else is two ways. Case is more · Quiz</w:t>
      </w:r>
    </w:p>
    <w:p>
      <w:r>
        <w:t>Two branches means</w:t>
      </w:r>
    </w:p>
    <w:p>
      <w:r>
        <w:t>A holiday, plus open, plus closed, means</w:t>
      </w:r>
    </w:p>
    <w:p>
      <w:r>
        <w:t>The module invents your hours. True or false?</w:t>
      </w:r>
    </w:p>
    <w:p>
      <w:r>
        <w:t>Menu is still right when</w:t>
      </w:r>
    </w:p>
    <w:p>
      <w:r>
        <w:t>Deeply nested If/Else is</w:t>
      </w:r>
    </w:p>
    <w:p>
      <w:r>
        <w:t>Sources and go deeper</w:t>
      </w:r>
    </w:p>
    <w:p>
      <w:r>
        <w:t>If/Else module. vendor. https://documentation.five9.com/bundle/ivr-admin/page/ivr-admin/modules/ifelse-module.htm.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