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Variables, lookup, and query · Worked example</w:t>
      </w:r>
    </w:p>
    <w:p>
      <w:r>
        <w:t>In the builder, place Input then Query then Play and name the variable.</w:t>
      </w:r>
    </w:p>
    <w:p>
      <w:r>
        <w:t>Name ZIP</w:t>
      </w:r>
    </w:p>
    <w:p>
      <w:r>
        <w:t>Say the variable is a script variable</w:t>
      </w:r>
    </w:p>
    <w:p>
      <w:r>
        <w:t>Say what you would enable if reports must show it</w:t>
      </w:r>
    </w:p>
    <w:p>
      <w:r>
        <w:t>You did not assume history backfills.</w:t>
      </w:r>
    </w:p>
    <w:p>
      <w:r>
        <w:t>Sources and go deeper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Call variables for reporting. community. https://community.five9.com/s/article/Administrator-Enabling-Call-Variables-for-Reporting?language=en_US.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