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Visual IVR and frames · Quiz</w:t>
      </w:r>
    </w:p>
    <w:p>
      <w:r>
        <w:t>The header named for visual IVR framing is</w:t>
      </w:r>
    </w:p>
    <w:p>
      <w:r>
        <w:t>The browser table in the PDF is</w:t>
      </w:r>
    </w:p>
    <w:p>
      <w:r>
        <w:t>Visual IVR security is</w:t>
      </w:r>
    </w:p>
    <w:p>
      <w:r>
        <w:t>Voice IVR and visual IVR are</w:t>
      </w:r>
    </w:p>
    <w:p>
      <w:r>
        <w:t>You should copy the PDF's Chrome 46 row into a 2026 standard. True or false?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The PDF's browser matrix is historical. Current browser behavior has to be tested. last checked 2026-10.</w:t>
      </w:r>
    </w:p>
  </w:body>
</w:document>
</file>