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WEM lives in the same desktop · Worked example</w:t>
      </w:r>
    </w:p>
    <w:p>
      <w:r>
        <w:t>On a 20-person roster, remove the scheduled break before you set lines.</w:t>
      </w:r>
    </w:p>
    <w:p>
      <w:r>
        <w:t>Read the schedule</w:t>
      </w:r>
    </w:p>
    <w:p>
      <w:r>
        <w:t>Count who is actually there</w:t>
      </w:r>
    </w:p>
    <w:p>
      <w:r>
        <w:t>Set the mode from that count</w:t>
      </w:r>
    </w:p>
    <w:p>
      <w:r>
        <w:t>The line count uses the smaller number.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