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Five9 WEM and a Verint path both exist · Worked example</w:t>
      </w:r>
    </w:p>
    <w:p>
      <w:r>
        <w:t>The first WEM question on a new floor.</w:t>
      </w:r>
    </w:p>
    <w:p>
      <w:r>
        <w:t>Which suite</w:t>
      </w:r>
    </w:p>
    <w:p>
      <w:r>
        <w:t>Which pieces are in the contract</w:t>
      </w:r>
    </w:p>
    <w:p>
      <w:r>
        <w:t>Where the agent sees the schedule</w:t>
      </w:r>
    </w:p>
    <w:p>
      <w:r>
        <w:t>You did not assume Verint.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This lab does not know which suite a given customer bought. The product page says both native WEM and partners such as Verint are offered. last checked 2026-10.</w:t>
      </w:r>
    </w:p>
  </w:body>
</w:document>
</file>