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surveys sit beside the call · Worked example</w:t>
      </w:r>
    </w:p>
    <w:p>
      <w:r>
        <w:t>Pick a topic you would change a prompt for.</w:t>
      </w:r>
    </w:p>
    <w:p>
      <w:r>
        <w:t>Name the topic</w:t>
      </w:r>
    </w:p>
    <w:p>
      <w:r>
        <w:t>Name the prompt</w:t>
      </w:r>
    </w:p>
    <w:p>
      <w:r>
        <w:t>Say you will not average it with abandon</w:t>
      </w:r>
    </w:p>
    <w:p>
      <w:r>
        <w:t>The prompt change is specific.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Screen names inside a partner analytics tool are not copied here. last checked 2026-10.</w:t>
      </w:r>
    </w:p>
  </w:body>
</w:document>
</file>