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agent should not need a second login · Worked example</w:t>
      </w:r>
    </w:p>
    <w:p>
      <w:r>
        <w:t>Say where an agent requests time off on your paper floor.</w:t>
      </w:r>
    </w:p>
    <w:p>
      <w:r>
        <w:t>Plus or the CRM</w:t>
      </w:r>
    </w:p>
    <w:p>
      <w:r>
        <w:t>The schedule updates</w:t>
      </w:r>
    </w:p>
    <w:p>
      <w:r>
        <w:t>The dialer count updates</w:t>
      </w:r>
    </w:p>
    <w:p>
      <w:r>
        <w:t>There is no mystery URL.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Bidding rules are suite-specific and were not copied from a manual. last checked 2026-10.</w:t>
      </w:r>
    </w:p>
  </w:body>
</w:document>
</file>