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NLP in the IVR is not the same as Studio · Worked example</w:t>
      </w:r>
    </w:p>
    <w:p>
      <w:r>
        <w:t>On two designs, write the module name.</w:t>
      </w:r>
    </w:p>
    <w:p>
      <w:r>
        <w:t>A yes-or-no speech check</w:t>
      </w:r>
    </w:p>
    <w:p>
      <w:r>
        <w:t>A Studio billing bot</w:t>
      </w:r>
    </w:p>
    <w:p>
      <w:r>
        <w:t>The labels differ.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