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Prompts are a production change · Learn it in 5 minutes</w:t>
      </w:r>
    </w:p>
    <w:p>
      <w:r>
        <w:t>A prompt library in GenAI Studio is production configuration. Changing a summary prompt changes what agents and customers are told. The page says you can test with call data and control output. A change without a test is how a policy you do not have gets spoken.</w:t>
      </w:r>
    </w:p>
    <w:p>
      <w:r>
        <w:t>IVR prompts are a different library. The planning topic has you record those before the script. Swapping a WAV and swapping a GenAI prompt are both releases. Neither belongs in an unreviewed chat message.</w:t>
      </w:r>
    </w:p>
    <w:p>
      <w:r>
        <w:t>Sources and go deeper</w:t>
      </w:r>
    </w:p>
    <w:p>
      <w:r>
        <w:t>GenAI Studio. vendor. https://www.five9.com/products/capabilities/gen-ai-studio. last checked 2026-10.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Interactive voice response. wikipedia. https://en.wikipedia.org/wiki/Interactive_voice_response. last checked 2026-10.</w:t>
      </w:r>
    </w:p>
  </w:body>
</w:document>
</file>