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adapter family · Quiz</w:t>
      </w:r>
    </w:p>
    <w:p>
      <w:r>
        <w:t>ServiceNow is in the adapter list. True or false?</w:t>
      </w:r>
    </w:p>
    <w:p>
      <w:r>
        <w:t>An unlisted homegrown CRM uses</w:t>
      </w:r>
    </w:p>
    <w:p>
      <w:r>
        <w:t>A URL pop is</w:t>
      </w:r>
    </w:p>
    <w:p>
      <w:r>
        <w:t>Proxy requirement is</w:t>
      </w:r>
    </w:p>
    <w:p>
      <w:r>
        <w:t>Epic is</w:t>
      </w:r>
    </w:p>
    <w:p>
      <w:r>
        <w:t>Sources and go deeper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Agent Desktop. vendor. https://www.five9.com/products/capabilities/agent-desktop. last checked 2026-10.</w:t>
      </w:r>
    </w:p>
    <w:p>
      <w:r>
        <w:t>APIs and SDKs. vendor. https://www.five9.com/platform/integrations-and-ecosystem/apis-and-sdks.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6455, The WebSocket Protocol. rfc. https://www.rfc-editor.org/rfc/rfc6455. last checked 2026-10.</w:t>
      </w:r>
    </w:p>
  </w:body>
</w:document>
</file>