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ServiceNow releases are named · Learn it in 5 minutes</w:t>
      </w:r>
    </w:p>
    <w:p>
      <w:r>
        <w:t>The same PDF says the ServiceNow Plus adapter supports the Service Operations and Configurable workspaces, and names the Australia, Zurich, and Yokohama releases. Those names are a support list with a date on it, like the Salesforce package.</w:t>
      </w:r>
    </w:p>
    <w:p>
      <w:r>
        <w:t>There is a portal chapter for configuring the Plus adapter for ServiceNow. Use it for the steps. Use the PDF for which release you are allowed to be on, and re-read both.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ServiceNow Plus adapter. vendor. https://documentation.five9.com/bundle/servicenowadmins/page/crm-admins/ServiceNow/introduction/_ch-configuring-the-five9-plus-adapter-for-servicenow.htm. last checked 2026-10.</w:t>
      </w:r>
    </w:p>
    <w:p>
      <w:r>
        <w:t>confirm. Australia, Zurich, and Yokohama were the names in the PDF read for this lab. Confirm the current list before an upgrade. last checked 2026-10.</w:t>
      </w:r>
    </w:p>
  </w:body>
</w:document>
</file>