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ways a call can enter · Worked example</w:t>
      </w:r>
    </w:p>
    <w:p>
      <w:r>
        <w:t>Write which of the three paths a fictional site will use.</w:t>
      </w:r>
    </w:p>
    <w:p>
      <w:r>
        <w:t>Who owns the trunk</w:t>
      </w:r>
    </w:p>
    <w:p>
      <w:r>
        <w:t>Which gateway, if any</w:t>
      </w:r>
    </w:p>
    <w:p>
      <w:r>
        <w:t>Which transport</w:t>
      </w:r>
    </w:p>
    <w:p>
      <w:r>
        <w:t>The sentence uses one of the published names.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