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DNS, codecs, and the default voice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4733. rfc. https://www.rfc-editor.org/rfc/rfc4733.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confirm. A 20 ms packet time is a practitioner note about Cisco gateways, not a figure quoted from the Five9 technical requirements in this lab. last checked 2026-10.</w:t>
      </w:r>
    </w:p>
  </w:body>
</w:document>
</file>