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Direct Connect and the edges · Learn it in 5 minutes</w:t>
      </w:r>
    </w:p>
    <w:p>
      <w:r>
        <w:t>Direct Connect in the requirements is a Layer-3 handoff. There is no Layer-2 requirement. The port is 10, 100, or 1000 full duplex, and failover uses BGP. Equinix Fabric edges named in the PDF this lab read are Chicago CH3, Washington DC10, London LD5, Amsterdam AM4, Frankfurt FR8, São Paulo SP4, Tokyo TY11, and Sydney SY5.</w:t>
      </w:r>
    </w:p>
    <w:p>
      <w:r>
        <w:t>Those city codes are a snapshot. A new PDF can add or retire an edge. Write the date next to the list before a circuit is ordered.</w:t>
      </w:r>
    </w:p>
    <w:p>
      <w:r>
        <w:t>Sources and go deeper</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confirm. CH3, DC10, LD5, AM4, FR8, SP4, TY11, and SY5 are the Equinix Fabric edges in the technical requirements read in October 2026. last checked 2026-10.</w:t>
      </w:r>
    </w:p>
  </w:body>
</w:document>
</file>