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Layouts, and the matrix that will not export · Learn it in 5 minutes</w:t>
      </w:r>
    </w:p>
    <w:p>
      <w:r>
        <w:t>The same reporting guidance describes three layouts: Tabular, Summary, and Matrix. A matrix answers a cross-tab question. It is not the layout you hand to a spreadsheet as a direct CSV.</w:t>
      </w:r>
    </w:p>
    <w:p>
      <w:r>
        <w:t>Pick the layout from the question. 'Every call' wants tabular. 'Averages by skill' wants summary. 'Skill by disposition' might want a matrix, and then a second export if someone needs rows.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</w:body>
</w:document>
</file>