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call log is a window, not an archive · Sources and go deeper</w:t>
      </w:r>
    </w:p>
    <w:p>
      <w:r>
        <w:t>Sources and go deeper</w:t>
      </w:r>
    </w:p>
    <w:p>
      <w:r>
        <w:t>Call log filters. community. https://community.five9.com/s/article/Reporting-Apply-Filter-s-in-the-Call-Log-Report. last checked 2026-10.</w:t>
      </w:r>
    </w:p>
    <w:p>
      <w:r>
        <w:t>Data retention. vendor. https://www.five9.com/legal/dataretention. last checked 2026-10.</w:t>
      </w:r>
    </w:p>
    <w:p>
      <w:r>
        <w:t>Call log reports chapter. vendor. https://documentation.five9.com/bundle/reports-dashboards/page/reports-dashboards/description-standard-and-social-reports/call-log-reports.htm. last checked 2026-10.</w:t>
      </w:r>
    </w:p>
    <w:p>
      <w:r>
        <w:t>confirm. The 60-day call log window is from a community article dated 14 July 2026. Confirm the current window before you promise it. last checked 2026-10.</w:t>
      </w:r>
    </w:p>
  </w:body>
</w:document>
</file>