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CSQs, skills, and the partition you will not find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confirm. The CSQ-to-skill mapping is a teaching bridge, not a Five9 migration utility. last checked 2026-10.</w:t>
      </w:r>
    </w:p>
  </w:body>
</w:document>
</file>