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Dialing modes do not survive the move by osmosis · Worked example</w:t>
      </w:r>
    </w:p>
    <w:p>
      <w:r>
        <w:t>Pick a Five9 mode for a ten-agent team and write which page you are quoting.</w:t>
      </w:r>
    </w:p>
    <w:p>
      <w:r>
        <w:t>Mode</w:t>
      </w:r>
    </w:p>
    <w:p>
      <w:r>
        <w:t>Page</w:t>
      </w:r>
    </w:p>
    <w:p>
      <w:r>
        <w:t>What you will not copy</w:t>
      </w:r>
    </w:p>
    <w:p>
      <w:r>
        <w:t>You left the Cisco ratio out.</w:t>
      </w:r>
    </w:p>
    <w:p>
      <w:r>
        <w:t>Sources and go deeper</w:t>
      </w:r>
    </w:p>
    <w:p>
      <w:r>
        <w:t>Dialer product page. vendor. https://www.five9.com/products/capabilities/dialer-system. last checked 2026-10.</w:t>
      </w:r>
    </w:p>
    <w:p>
      <w:r>
        <w:t>Outbound product page. vendor. https://www.five9.com/products/capabilities/outbound-contact-center. last checked 2026-10.</w:t>
      </w:r>
    </w:p>
    <w:p>
      <w:r>
        <w:t>IANA service names and port numbers. ports. https://www.iana.org/assignments/service-names-port-numbers/service-names-port-numbers.xhtml. last checked 2026-10.</w:t>
      </w:r>
    </w:p>
    <w:p>
      <w:r>
        <w:t>confirm. The dialer product page and the outbound product page describe progressive pacing in different words. Quote the page you use. last checked 2026-10.</w:t>
      </w:r>
    </w:p>
  </w:body>
</w:document>
</file>