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Dialing modes do not survive the move by osmosis · Quiz</w:t>
      </w:r>
    </w:p>
    <w:p>
      <w:r>
        <w:t>Five9 mode names on the product pages include</w:t>
      </w:r>
    </w:p>
    <w:p>
      <w:r>
        <w:t>This lab's pacing simulator is</w:t>
      </w:r>
    </w:p>
    <w:p>
      <w:r>
        <w:t>A Cisco lines-per-port figure should be typed into Max Abandoned Call Percentage. True or false?</w:t>
      </w:r>
    </w:p>
    <w:p>
      <w:r>
        <w:t>This lab states Five9's numeric abandon default. True or false?</w:t>
      </w:r>
    </w:p>
    <w:p>
      <w:r>
        <w:t>Progressive wording differs across two Five9 pages. You should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The dialer product page and the outbound product page describe progressive pacing in different words. Quote the page you use. last checked 2026-10.</w:t>
      </w:r>
    </w:p>
  </w:body>
</w:document>
</file>