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Dialing modes do not survive the move by osmosis · Sources and go deeper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confirm. The dialer product page and the outbound product page describe progressive pacing in different words. Quote the page you use. last checked 2026-10.</w:t>
      </w:r>
    </w:p>
  </w:body>
</w:document>
</file>