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address has to be the room they are in · Learn it in 5 minutes</w:t>
      </w:r>
    </w:p>
    <w:p>
      <w:r>
        <w:t>A dispatchable location is the place responders can find a person. A headquarters address while the agent is at home is the failure the EULA describes. Remote and hybrid floors have to register the location the agent is actually using.</w:t>
      </w:r>
    </w:p>
    <w:p>
      <w:r>
        <w:t>MyE911 call history, for an organization admin, shows time, user, number, location, recording, and the SIP invite. That is the audit after a test or a real call. It is not a substitute for registering the address first.</w:t>
      </w:r>
    </w:p>
    <w:p>
      <w:r>
        <w:t>Sources and go deeper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End user license agreement. vendor. https://www.five9.com/legal/end-user-license-agreement. last checked 2026-10.</w:t>
      </w:r>
    </w:p>
    <w:p>
      <w:r>
        <w:t>MyE911 call history. community. https://community.five9.com/s/article/MyE911-Call-History?language=en_US. last checked 2026-10.</w:t>
      </w:r>
    </w:p>
    <w:p>
      <w:r>
        <w:t>RFC 3261, SIP: Session Initiation Protocol. rfc. https://www.rfc-editor.org/rfc/rfc3261. last checked 2026-10.</w:t>
      </w:r>
    </w:p>
    <w:p>
      <w:r>
        <w:t>Enhanced 9-1-1. wikipedia. https://en.wikipedia.org/wiki/Enhanced_9-1-1. last checked 2026-10.</w:t>
      </w:r>
    </w:p>
  </w:body>
</w:document>
</file>