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Abandon rate is a regulated posture · Ecosystem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  <w:p>
      <w:r>
        <w:t>confirm. This lab does not publish a numeric default for Max Abandoned Call Percentage. The defaults page describes the windows and the warning, not a percent we are willing to repeat. last checked 2026-10.</w:t>
      </w:r>
    </w:p>
  </w:body>
</w:document>
</file>